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“顶尖海外学者计划”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结题报告</w:t>
      </w:r>
    </w:p>
    <w:tbl>
      <w:tblPr>
        <w:tblStyle w:val="2"/>
        <w:tblW w:w="9539" w:type="dxa"/>
        <w:jc w:val="center"/>
        <w:tblInd w:w="-1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5286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52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专家简介</w:t>
            </w:r>
          </w:p>
        </w:tc>
        <w:tc>
          <w:tcPr>
            <w:tcW w:w="5286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19" w:type="dxa"/>
            <w:tcBorders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校内</w:t>
            </w:r>
            <w:r>
              <w:rPr>
                <w:rFonts w:hint="eastAsia"/>
                <w:sz w:val="24"/>
                <w:szCs w:val="24"/>
              </w:rPr>
              <w:t>邀请人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及所在单位</w:t>
            </w:r>
          </w:p>
        </w:tc>
        <w:tc>
          <w:tcPr>
            <w:tcW w:w="7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来校时间及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工作安排</w:t>
            </w:r>
          </w:p>
        </w:tc>
        <w:tc>
          <w:tcPr>
            <w:tcW w:w="760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5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成果总结</w:t>
            </w: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（来校开展的工作、</w:t>
            </w:r>
            <w:r>
              <w:rPr>
                <w:rFonts w:hint="eastAsia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sz w:val="21"/>
                <w:szCs w:val="21"/>
              </w:rPr>
              <w:t>实施情况及</w:t>
            </w:r>
            <w:r>
              <w:rPr>
                <w:rFonts w:hint="eastAsia"/>
                <w:sz w:val="21"/>
                <w:szCs w:val="21"/>
              </w:rPr>
              <w:t>取得的成效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应包含专家在项目实施过程中发挥的作用及贡献等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0" w:hRule="atLeast"/>
          <w:jc w:val="center"/>
        </w:trPr>
        <w:tc>
          <w:tcPr>
            <w:tcW w:w="9539" w:type="dxa"/>
            <w:gridSpan w:val="3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5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未来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合作计划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未来</w:t>
            </w:r>
            <w:r>
              <w:rPr>
                <w:rFonts w:hint="eastAsia"/>
                <w:sz w:val="21"/>
                <w:szCs w:val="21"/>
              </w:rPr>
              <w:t>三年可否有与该专家合作的计划，如有请说明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26E4"/>
    <w:rsid w:val="252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2019-09-06T09:15:00Z</dcterms:created>
  <dc:creator>萍果陈</dc:creator>
  <cp:lastModifiedBy>萍果陈</cp:lastModifiedBy>
  <dcterms:modified xsi:type="dcterms:W3CDTF">2019-09-06T09:35:17Z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